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C8" w:rsidRDefault="00793910" w:rsidP="00793910">
      <w:pPr>
        <w:spacing w:before="120" w:after="120" w:line="360" w:lineRule="auto"/>
        <w:jc w:val="center"/>
        <w:rPr>
          <w:b/>
        </w:rPr>
      </w:pPr>
      <w:r w:rsidRPr="00793910">
        <w:rPr>
          <w:b/>
        </w:rPr>
        <w:t>Công chức, viên chức không giữ chức vụ lãnh đạo, quản lý đang công tác tại các cơ quan hành chính, đơn vị sự nghiệp công lập trực thuộc Bộ Xây dựng</w:t>
      </w:r>
    </w:p>
    <w:tbl>
      <w:tblPr>
        <w:tblStyle w:val="TableGrid"/>
        <w:tblW w:w="0" w:type="auto"/>
        <w:tblLook w:val="04A0" w:firstRow="1" w:lastRow="0" w:firstColumn="1" w:lastColumn="0" w:noHBand="0" w:noVBand="1"/>
      </w:tblPr>
      <w:tblGrid>
        <w:gridCol w:w="4675"/>
        <w:gridCol w:w="4675"/>
      </w:tblGrid>
      <w:tr w:rsidR="00793910" w:rsidRPr="00793910" w:rsidTr="00793910">
        <w:tc>
          <w:tcPr>
            <w:tcW w:w="4675" w:type="dxa"/>
          </w:tcPr>
          <w:p w:rsidR="00793910" w:rsidRPr="00793910" w:rsidRDefault="00793910" w:rsidP="00793910">
            <w:pPr>
              <w:spacing w:before="120" w:after="120" w:line="360" w:lineRule="auto"/>
              <w:jc w:val="center"/>
              <w:rPr>
                <w:b/>
              </w:rPr>
            </w:pPr>
            <w:r w:rsidRPr="00793910">
              <w:rPr>
                <w:b/>
              </w:rPr>
              <w:t>Vị trí công tác</w:t>
            </w:r>
          </w:p>
        </w:tc>
        <w:tc>
          <w:tcPr>
            <w:tcW w:w="4675" w:type="dxa"/>
          </w:tcPr>
          <w:p w:rsidR="00793910" w:rsidRPr="00793910" w:rsidRDefault="00793910" w:rsidP="00793910">
            <w:pPr>
              <w:spacing w:before="120" w:after="120" w:line="360" w:lineRule="auto"/>
              <w:jc w:val="center"/>
              <w:rPr>
                <w:b/>
              </w:rPr>
            </w:pPr>
            <w:r w:rsidRPr="00793910">
              <w:rPr>
                <w:b/>
              </w:rPr>
              <w:t>Thời hạn định kỳ chuyển đổi</w:t>
            </w:r>
          </w:p>
        </w:tc>
      </w:tr>
      <w:tr w:rsidR="00793910" w:rsidTr="00793910">
        <w:tc>
          <w:tcPr>
            <w:tcW w:w="4675" w:type="dxa"/>
          </w:tcPr>
          <w:p w:rsidR="00793910" w:rsidRDefault="00793910" w:rsidP="00793910">
            <w:pPr>
              <w:spacing w:before="120" w:after="120" w:line="360" w:lineRule="auto"/>
            </w:pPr>
            <w:r>
              <w:t>a) Theo dõi công tác quản lý tài chính, ngân sách, tài sản trong các đơn vị hành chính, sự nghiệp trực thuộc Bộ; quản lý và thực hiện nghiệp vụ tài chính, kế toán, quản lý tài sản tại đơn vị</w:t>
            </w:r>
            <w:r>
              <w:t xml:space="preserve"> đang công tác;</w:t>
            </w:r>
          </w:p>
          <w:p w:rsidR="00793910" w:rsidRDefault="00793910" w:rsidP="00793910">
            <w:pPr>
              <w:spacing w:before="120" w:after="120" w:line="360" w:lineRule="auto"/>
            </w:pPr>
            <w:r>
              <w:t>b) Quản lý và thực hiện các nghiệp vụ về công tác cổ phần hóa doanh nghiệp nhà nước trực thuộc Bộ; thực hiện các hoạt động thẩm định và định giá tài sản, giá trị doanh nghiệ</w:t>
            </w:r>
            <w:r>
              <w:t>p;</w:t>
            </w:r>
          </w:p>
          <w:p w:rsidR="00793910" w:rsidRDefault="00793910" w:rsidP="00793910">
            <w:pPr>
              <w:spacing w:before="120" w:after="120" w:line="360" w:lineRule="auto"/>
            </w:pPr>
            <w:r>
              <w:t>c) Theo dõi công tác quản lý kế hoạch và đầu tư trong các đơn vị hành chính, sự nghiệp trực thuộc Bộ; thực hiện công tác kế hoạch và đầu tư tại đơn vị</w:t>
            </w:r>
            <w:r>
              <w:t xml:space="preserve"> công tác;</w:t>
            </w:r>
          </w:p>
          <w:p w:rsidR="00793910" w:rsidRDefault="00793910" w:rsidP="00793910">
            <w:pPr>
              <w:spacing w:before="120" w:after="120" w:line="360" w:lineRule="auto"/>
            </w:pPr>
            <w:r>
              <w:t>d) Thực hiện các hoạt động sát hạch, quản lý và cấp phát các loại chứng chỉ, chứng nhận, giấy phép, bao gồm: chứng chỉ hành nghề hoạt động xây dựng, hoạt động kinh doanh bất động sản; chứng nhận chất lượng công trình xây dựng; giấy phép thầu cho các nhà thầu nước ngoài hoạt động xây dựng tại Việt Nam và các loại chứng chỉ, chứng nhận khác thuộc phạm vi quản lý của Bộ; thẩm định, kiểm tra phục vụ việc công nhận phòng thí nghiệm chuyên ngành xây dự</w:t>
            </w:r>
            <w:r>
              <w:t>ng;</w:t>
            </w:r>
          </w:p>
          <w:p w:rsidR="00793910" w:rsidRDefault="00793910" w:rsidP="00793910">
            <w:pPr>
              <w:spacing w:before="120" w:after="120" w:line="360" w:lineRule="auto"/>
            </w:pPr>
            <w:r>
              <w:t>đ) Quản lý, cấp phát các loại văn bằng, chứng chỉ trong hoạt động đào tạo, bồi dưỡng do đơn vị thực hiệ</w:t>
            </w:r>
            <w:r>
              <w:t>n;</w:t>
            </w:r>
          </w:p>
          <w:p w:rsidR="00793910" w:rsidRDefault="00793910" w:rsidP="00793910">
            <w:pPr>
              <w:spacing w:before="120" w:after="120" w:line="360" w:lineRule="auto"/>
            </w:pPr>
            <w:r>
              <w:lastRenderedPageBreak/>
              <w:t>e) Quản lý xây dựng cơ bản, giải tỏa, áp giá đền bù trong giải phóng mặt bằng và quản lý dự</w:t>
            </w:r>
            <w:r>
              <w:t xml:space="preserve"> án;</w:t>
            </w:r>
          </w:p>
          <w:p w:rsidR="00793910" w:rsidRDefault="00793910" w:rsidP="00793910">
            <w:pPr>
              <w:spacing w:before="120" w:after="120" w:line="360" w:lineRule="auto"/>
            </w:pPr>
            <w:r>
              <w:t>g) Thực hiện công tác thẩm định dự án đầu tư xây dựng, dự án khai thác, chế biến khoáng sản làm vật liệu xây dựng, nguyên liệu sản xuất xi măng; thẩm định thiết kế kỹ thuật và dự toán công trình xây dựng; công tác quản lý dự án mà đơn vị được giao thực hiệ</w:t>
            </w:r>
            <w:r>
              <w:t>n;</w:t>
            </w:r>
          </w:p>
          <w:p w:rsidR="00793910" w:rsidRDefault="00793910" w:rsidP="00793910">
            <w:pPr>
              <w:spacing w:before="120" w:after="120" w:line="360" w:lineRule="auto"/>
            </w:pPr>
            <w:r>
              <w:t>h) Theo dõi và thực hiện công tác tuyển dụng, đào tạo, thi tuyển, thi nâng ngạch công chức, viên chức; công tác nhân sự và quản lý nhân sự các cơ quan hành chính, đơn vị sự nghiệp công lập trực thuộc Bộ</w:t>
            </w:r>
            <w:r>
              <w:t>;</w:t>
            </w:r>
          </w:p>
          <w:p w:rsidR="00793910" w:rsidRDefault="00793910" w:rsidP="00793910">
            <w:pPr>
              <w:spacing w:before="120" w:after="120" w:line="360" w:lineRule="auto"/>
            </w:pPr>
            <w:r>
              <w:t>i) Thẩm định hồ sơ để trình cấp có thẩm quyền quyết định các danh hiệu, hình thức thi đua - khen thưởng.</w:t>
            </w:r>
          </w:p>
        </w:tc>
        <w:tc>
          <w:tcPr>
            <w:tcW w:w="4675" w:type="dxa"/>
          </w:tcPr>
          <w:p w:rsidR="00793910" w:rsidRDefault="00793910" w:rsidP="00793910">
            <w:pPr>
              <w:spacing w:before="120" w:after="120" w:line="360" w:lineRule="auto"/>
            </w:pPr>
            <w:r w:rsidRPr="00793910">
              <w:lastRenderedPageBreak/>
              <w:t>03 năm (đủ</w:t>
            </w:r>
            <w:r>
              <w:t xml:space="preserve"> 36 tháng)</w:t>
            </w:r>
          </w:p>
        </w:tc>
      </w:tr>
      <w:tr w:rsidR="00793910" w:rsidTr="00793910">
        <w:tc>
          <w:tcPr>
            <w:tcW w:w="4675" w:type="dxa"/>
          </w:tcPr>
          <w:p w:rsidR="00793910" w:rsidRDefault="00793910" w:rsidP="00793910">
            <w:pPr>
              <w:spacing w:before="120" w:after="120" w:line="360" w:lineRule="auto"/>
            </w:pPr>
            <w:r>
              <w:lastRenderedPageBreak/>
              <w:t xml:space="preserve">a) </w:t>
            </w:r>
            <w:r>
              <w:t>Thanh tra hành chính;</w:t>
            </w:r>
          </w:p>
          <w:p w:rsidR="00793910" w:rsidRDefault="00793910" w:rsidP="00793910">
            <w:pPr>
              <w:spacing w:before="120" w:after="120" w:line="360" w:lineRule="auto"/>
            </w:pPr>
            <w:r>
              <w:t>b) Thanh tra chuyên ngành;</w:t>
            </w:r>
          </w:p>
          <w:p w:rsidR="00793910" w:rsidRDefault="00793910" w:rsidP="00793910">
            <w:pPr>
              <w:spacing w:before="120" w:after="120" w:line="360" w:lineRule="auto"/>
            </w:pPr>
            <w:r>
              <w:t>c) Giải quyết khiếu nại, tố</w:t>
            </w:r>
            <w:r>
              <w:t xml:space="preserve"> cáo;</w:t>
            </w:r>
          </w:p>
          <w:p w:rsidR="00793910" w:rsidRDefault="00793910" w:rsidP="00793910">
            <w:pPr>
              <w:spacing w:before="120" w:after="120" w:line="360" w:lineRule="auto"/>
            </w:pPr>
            <w:r>
              <w:t>d) Thanh tra phòng, chố</w:t>
            </w:r>
            <w:r>
              <w:t>ng tham nhũng;</w:t>
            </w:r>
          </w:p>
          <w:p w:rsidR="00793910" w:rsidRDefault="00793910" w:rsidP="00793910">
            <w:pPr>
              <w:spacing w:before="120" w:after="120" w:line="360" w:lineRule="auto"/>
            </w:pPr>
            <w:r>
              <w:t>đ) Tiế</w:t>
            </w:r>
            <w:r>
              <w:t>p công dân;</w:t>
            </w:r>
          </w:p>
          <w:p w:rsidR="00793910" w:rsidRDefault="00793910" w:rsidP="00793910">
            <w:pPr>
              <w:spacing w:before="120" w:after="120" w:line="360" w:lineRule="auto"/>
            </w:pPr>
            <w:r>
              <w:t>e) Xử lý đơn khiếu nại, tố</w:t>
            </w:r>
            <w:r>
              <w:t xml:space="preserve"> cáo;</w:t>
            </w:r>
          </w:p>
          <w:p w:rsidR="00793910" w:rsidRDefault="00793910" w:rsidP="00793910">
            <w:pPr>
              <w:spacing w:before="120" w:after="120" w:line="360" w:lineRule="auto"/>
            </w:pPr>
            <w:r>
              <w:t>g) Giám sát, thẩm định và xử</w:t>
            </w:r>
            <w:r>
              <w:t xml:space="preserve"> lý sau thanh tra, giám sát;</w:t>
            </w:r>
          </w:p>
          <w:p w:rsidR="00793910" w:rsidRDefault="00793910" w:rsidP="00793910">
            <w:pPr>
              <w:spacing w:before="120" w:after="120" w:line="360" w:lineRule="auto"/>
            </w:pPr>
            <w:r>
              <w:t>h) Quản lý theo địa bàn, lĩnh vực, đối tượng chuyên quản được phân công về thanh tra, giám sát, giải quyết khiếu nại, tố cáo và phòng, chống tham nhũng.</w:t>
            </w:r>
          </w:p>
        </w:tc>
        <w:tc>
          <w:tcPr>
            <w:tcW w:w="4675" w:type="dxa"/>
          </w:tcPr>
          <w:p w:rsidR="00793910" w:rsidRDefault="00793910" w:rsidP="00793910">
            <w:pPr>
              <w:spacing w:before="120" w:after="120" w:line="360" w:lineRule="auto"/>
            </w:pPr>
            <w:r w:rsidRPr="00793910">
              <w:t>05 năm (đủ</w:t>
            </w:r>
            <w:r>
              <w:t xml:space="preserve"> 60 tháng)</w:t>
            </w:r>
          </w:p>
        </w:tc>
      </w:tr>
    </w:tbl>
    <w:p w:rsidR="00793910" w:rsidRPr="00793910" w:rsidRDefault="00793910" w:rsidP="00793910">
      <w:pPr>
        <w:spacing w:before="120" w:after="120" w:line="360" w:lineRule="auto"/>
      </w:pPr>
      <w:bookmarkStart w:id="0" w:name="_GoBack"/>
      <w:bookmarkEnd w:id="0"/>
    </w:p>
    <w:sectPr w:rsidR="00793910" w:rsidRPr="0079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10"/>
    <w:rsid w:val="001F7CC8"/>
    <w:rsid w:val="007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F583-CDEB-4155-9BB6-A9846178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2020-07-28T09:10:00Z</dcterms:created>
  <dcterms:modified xsi:type="dcterms:W3CDTF">2020-07-28T09:12:00Z</dcterms:modified>
</cp:coreProperties>
</file>